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A97BA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4"/>
        </w:rPr>
      </w:pPr>
      <w:bookmarkStart w:id="0" w:name="_GoBack"/>
      <w:bookmarkEnd w:id="0"/>
      <w:r w:rsidRPr="00A97BA3">
        <w:rPr>
          <w:rFonts w:asciiTheme="minorHAnsi" w:hAnsiTheme="minorHAnsi" w:cs="Calibri"/>
          <w:b/>
          <w:sz w:val="28"/>
          <w:szCs w:val="24"/>
        </w:rPr>
        <w:t>Příloha č.</w:t>
      </w:r>
      <w:r w:rsidR="0042769D" w:rsidRPr="00A97BA3">
        <w:rPr>
          <w:rFonts w:asciiTheme="minorHAnsi" w:hAnsiTheme="minorHAnsi" w:cs="Calibri"/>
          <w:b/>
          <w:sz w:val="28"/>
          <w:szCs w:val="24"/>
        </w:rPr>
        <w:t xml:space="preserve"> </w:t>
      </w:r>
      <w:r w:rsidRPr="00A97BA3">
        <w:rPr>
          <w:rFonts w:asciiTheme="minorHAnsi" w:hAnsiTheme="minorHAnsi" w:cs="Calibri"/>
          <w:b/>
          <w:sz w:val="28"/>
          <w:szCs w:val="24"/>
        </w:rPr>
        <w:t>1</w:t>
      </w:r>
      <w:r w:rsidR="00ED76FA" w:rsidRPr="00A97BA3">
        <w:rPr>
          <w:rFonts w:asciiTheme="minorHAnsi" w:hAnsiTheme="minorHAnsi" w:cs="Calibri"/>
          <w:b/>
          <w:sz w:val="28"/>
          <w:szCs w:val="24"/>
        </w:rPr>
        <w:t xml:space="preserve"> zadávací dokumentace </w:t>
      </w:r>
      <w:r w:rsidRPr="00A97BA3">
        <w:rPr>
          <w:rFonts w:asciiTheme="minorHAnsi" w:hAnsiTheme="minorHAnsi" w:cs="Calibri"/>
          <w:sz w:val="28"/>
          <w:szCs w:val="24"/>
        </w:rPr>
        <w:t>-</w:t>
      </w:r>
      <w:r w:rsidR="0042769D" w:rsidRPr="00A97BA3">
        <w:rPr>
          <w:rFonts w:asciiTheme="minorHAnsi" w:hAnsiTheme="minorHAnsi" w:cs="Calibri"/>
          <w:sz w:val="28"/>
          <w:szCs w:val="24"/>
        </w:rPr>
        <w:t xml:space="preserve"> </w:t>
      </w:r>
      <w:r w:rsidR="005B29ED" w:rsidRPr="00A97BA3">
        <w:rPr>
          <w:rFonts w:asciiTheme="minorHAnsi" w:hAnsiTheme="minorHAnsi" w:cs="Calibri"/>
          <w:b/>
          <w:sz w:val="28"/>
          <w:szCs w:val="24"/>
        </w:rPr>
        <w:t>Krycí</w:t>
      </w:r>
      <w:r w:rsidR="00F56298" w:rsidRPr="00A97BA3">
        <w:rPr>
          <w:rFonts w:asciiTheme="minorHAnsi" w:hAnsiTheme="minorHAnsi" w:cs="Calibri"/>
          <w:b/>
          <w:sz w:val="28"/>
          <w:szCs w:val="24"/>
        </w:rPr>
        <w:t xml:space="preserve"> list</w:t>
      </w:r>
      <w:r w:rsidR="00680883" w:rsidRPr="00A97BA3">
        <w:rPr>
          <w:rFonts w:asciiTheme="minorHAnsi" w:hAnsiTheme="minorHAnsi" w:cs="Calibri"/>
          <w:b/>
          <w:sz w:val="28"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2D96F87E" w14:textId="5F8C4197" w:rsidR="00983132" w:rsidRPr="007B7199" w:rsidRDefault="00E45F1E" w:rsidP="009874EB">
            <w:pPr>
              <w:pStyle w:val="Default0"/>
              <w:rPr>
                <w:rFonts w:asciiTheme="minorHAnsi" w:hAnsiTheme="minorHAnsi"/>
                <w:bCs/>
              </w:rPr>
            </w:pPr>
            <w:r w:rsidRPr="00E45F1E">
              <w:rPr>
                <w:sz w:val="22"/>
                <w:szCs w:val="22"/>
              </w:rPr>
              <w:t>Řízení a správa privilegovaných účtů a přístupů</w:t>
            </w:r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4508E5B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983132" w:rsidRPr="007B7199" w:rsidDel="001A748D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983132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D92E7F1" w14:textId="77777777" w:rsidR="00B351E4" w:rsidRDefault="00B351E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7D8F2BA" w14:textId="77777777" w:rsidR="00B351E4" w:rsidRDefault="00B351E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8E48BCE" w14:textId="77777777" w:rsidR="00B351E4" w:rsidRDefault="00B351E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768C56B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96A7DC1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83AEB7C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9B0EBB">
      <w:headerReference w:type="default" r:id="rId8"/>
      <w:footerReference w:type="default" r:id="rId9"/>
      <w:pgSz w:w="11906" w:h="16838" w:code="9"/>
      <w:pgMar w:top="720" w:right="720" w:bottom="720" w:left="720" w:header="568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C79A8" w14:textId="77777777" w:rsidR="00995C15" w:rsidRDefault="00995C15">
      <w:r>
        <w:separator/>
      </w:r>
    </w:p>
  </w:endnote>
  <w:endnote w:type="continuationSeparator" w:id="0">
    <w:p w14:paraId="6F754126" w14:textId="77777777" w:rsidR="00995C15" w:rsidRDefault="00995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="Arial"/>
        <w:sz w:val="20"/>
        <w:szCs w:val="22"/>
        <w:lang w:eastAsia="en-US"/>
      </w:rPr>
      <w:id w:val="1985344829"/>
      <w:docPartObj>
        <w:docPartGallery w:val="Page Numbers (Bottom of Page)"/>
        <w:docPartUnique/>
      </w:docPartObj>
    </w:sdtPr>
    <w:sdtEndPr/>
    <w:sdtContent>
      <w:p w14:paraId="4B0AD739" w14:textId="3E37D860" w:rsidR="009B0EBB" w:rsidRPr="009B0EBB" w:rsidRDefault="009B0EBB" w:rsidP="009B0EBB">
        <w:pPr>
          <w:pStyle w:val="Zpat"/>
          <w:spacing w:after="0" w:line="259" w:lineRule="auto"/>
          <w:rPr>
            <w:rFonts w:asciiTheme="minorHAnsi" w:eastAsiaTheme="minorHAnsi" w:hAnsiTheme="minorHAnsi" w:cs="Arial"/>
            <w:sz w:val="20"/>
            <w:szCs w:val="22"/>
            <w:lang w:eastAsia="en-US"/>
          </w:rPr>
        </w:pP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t xml:space="preserve">Název projektu: „Ochrana proti nežádoucím aktivitám v síťovém prostředí elektronického informačního systému Nemocnice Pardubického kraje, a.s.“, číslo projektu: CZ.06.3.05/0.0/0.0/15_011/0006964 </w:t>
        </w:r>
      </w:p>
      <w:p w14:paraId="7237B3B6" w14:textId="454B5456" w:rsidR="00F03B00" w:rsidRPr="009B0EBB" w:rsidRDefault="009B0EBB" w:rsidP="009B0EBB">
        <w:pPr>
          <w:pStyle w:val="Zpat"/>
          <w:spacing w:after="0" w:line="259" w:lineRule="auto"/>
          <w:rPr>
            <w:rFonts w:asciiTheme="minorHAnsi" w:eastAsiaTheme="minorHAnsi" w:hAnsiTheme="minorHAnsi" w:cs="Arial"/>
            <w:sz w:val="20"/>
            <w:szCs w:val="22"/>
            <w:lang w:eastAsia="en-US"/>
          </w:rPr>
        </w:pPr>
        <w:r w:rsidRPr="009B0EBB">
          <w:rPr>
            <w:rFonts w:asciiTheme="minorHAnsi" w:eastAsiaTheme="minorHAnsi" w:hAnsiTheme="minorHAnsi" w:cs="Arial"/>
            <w:b/>
            <w:sz w:val="20"/>
            <w:szCs w:val="22"/>
            <w:lang w:eastAsia="en-US"/>
          </w:rPr>
          <w:t>Tento projekt je spolufinancován Evropskou unií z Evropského fondu pro regionální rozvoj.</w:t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t xml:space="preserve">                                Stránka </w:t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fldChar w:fldCharType="begin"/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instrText>PAGE   \* MERGEFORMAT</w:instrText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fldChar w:fldCharType="separate"/>
        </w:r>
        <w:r w:rsidR="00045FA0">
          <w:rPr>
            <w:rFonts w:asciiTheme="minorHAnsi" w:eastAsiaTheme="minorHAnsi" w:hAnsiTheme="minorHAnsi" w:cs="Arial"/>
            <w:noProof/>
            <w:sz w:val="20"/>
            <w:szCs w:val="22"/>
            <w:lang w:eastAsia="en-US"/>
          </w:rPr>
          <w:t>- 1 -</w:t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fldChar w:fldCharType="end"/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t xml:space="preserve">  </w:t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05D68" w14:textId="77777777" w:rsidR="00995C15" w:rsidRDefault="00995C15">
      <w:r>
        <w:separator/>
      </w:r>
    </w:p>
  </w:footnote>
  <w:footnote w:type="continuationSeparator" w:id="0">
    <w:p w14:paraId="48103673" w14:textId="77777777" w:rsidR="00995C15" w:rsidRDefault="00995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572BF2FE" w:rsidR="004D7EEE" w:rsidRDefault="009B0EBB" w:rsidP="004D7EEE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D218ACD" wp14:editId="404A8101">
          <wp:simplePos x="0" y="0"/>
          <wp:positionH relativeFrom="margin">
            <wp:posOffset>5019675</wp:posOffset>
          </wp:positionH>
          <wp:positionV relativeFrom="paragraph">
            <wp:posOffset>247650</wp:posOffset>
          </wp:positionV>
          <wp:extent cx="1676400" cy="448656"/>
          <wp:effectExtent l="0" t="0" r="0" b="8890"/>
          <wp:wrapNone/>
          <wp:docPr id="116" name="Obrázek 11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3E87655" wp14:editId="537A81AA">
          <wp:extent cx="5067300" cy="837270"/>
          <wp:effectExtent l="0" t="0" r="0" b="1270"/>
          <wp:docPr id="117" name="Obrázek 117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5FA0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9B1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1F66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839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67DD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4C2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1CA2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5F92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4EB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5C15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0EBB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97BA3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51E4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5F43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15B07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F1E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7B9E1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9A2D3-A596-4BAD-9E4D-1C505100B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2019-11-20T14:52:00Z</dcterms:created>
  <dcterms:modified xsi:type="dcterms:W3CDTF">2019-12-11T13:12:00Z</dcterms:modified>
</cp:coreProperties>
</file>